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48AF">
      <w:pPr>
        <w:rPr>
          <w:sz w:val="40"/>
          <w:szCs w:val="40"/>
          <w:lang w:val="en-US"/>
        </w:rPr>
      </w:pPr>
      <w:r w:rsidRPr="001E48AF">
        <w:rPr>
          <w:sz w:val="40"/>
          <w:szCs w:val="40"/>
        </w:rPr>
        <w:t xml:space="preserve">Əməyin ödənilməsi </w:t>
      </w:r>
      <w:proofErr w:type="spellStart"/>
      <w:r w:rsidRPr="001E48AF">
        <w:rPr>
          <w:sz w:val="40"/>
          <w:szCs w:val="40"/>
        </w:rPr>
        <w:t>sisteminin</w:t>
      </w:r>
      <w:proofErr w:type="spellEnd"/>
      <w:r w:rsidRPr="001E48AF">
        <w:rPr>
          <w:sz w:val="40"/>
          <w:szCs w:val="40"/>
        </w:rPr>
        <w:t xml:space="preserve"> ödənilməsi </w:t>
      </w:r>
      <w:proofErr w:type="spellStart"/>
      <w:r w:rsidRPr="001E48AF">
        <w:rPr>
          <w:sz w:val="40"/>
          <w:szCs w:val="40"/>
        </w:rPr>
        <w:t>qaydalari</w:t>
      </w:r>
      <w:proofErr w:type="spellEnd"/>
      <w:r>
        <w:rPr>
          <w:sz w:val="40"/>
          <w:szCs w:val="40"/>
          <w:lang w:val="en-US"/>
        </w:rPr>
        <w:t>.</w:t>
      </w:r>
    </w:p>
    <w:p w:rsidR="001E48AF" w:rsidRPr="006C5A58" w:rsidRDefault="006C5A58" w:rsidP="006C5A58">
      <w:pPr>
        <w:pStyle w:val="a3"/>
        <w:ind w:left="795"/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1.</w:t>
      </w:r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Əməyin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ödənilməsi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növləri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sistemləri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tarif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(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vəzifə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)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maaşları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ona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edilmiş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əlavələrin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mükafatların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digər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həvəsləndirici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ödənclərin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miqdarı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kollektiv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müqavilələrlə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əmək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müqavilələri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ilə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müəyyən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edilir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,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kollektiv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müqavilənin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bağlanmadığı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hallarda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isə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əmək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müqaviləsi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ilə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və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ya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işəgötürənlə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həmkarlar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ittifaqları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təşkilatı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arasında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razılaşmalarla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müəyyən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edilir</w:t>
      </w:r>
      <w:proofErr w:type="spellEnd"/>
      <w:r w:rsidR="001E48AF" w:rsidRPr="006C5A58">
        <w:rPr>
          <w:rFonts w:ascii="Arial" w:hAnsi="Arial" w:cs="Arial"/>
          <w:color w:val="333333"/>
          <w:sz w:val="40"/>
          <w:szCs w:val="40"/>
          <w:shd w:val="clear" w:color="auto" w:fill="FFFFFF"/>
          <w:lang w:val="en-US"/>
        </w:rPr>
        <w:t>.</w:t>
      </w:r>
      <w:proofErr w:type="gramEnd"/>
    </w:p>
    <w:p w:rsidR="006C5A58" w:rsidRPr="006C5A58" w:rsidRDefault="006C5A58" w:rsidP="006C5A58">
      <w:pPr>
        <w:pStyle w:val="a4"/>
        <w:shd w:val="clear" w:color="auto" w:fill="FFFFFF"/>
        <w:spacing w:before="0" w:beforeAutospacing="0" w:after="167" w:afterAutospacing="0" w:line="335" w:lineRule="atLeast"/>
        <w:ind w:left="795"/>
        <w:rPr>
          <w:rFonts w:ascii="Arial" w:hAnsi="Arial" w:cs="Arial"/>
          <w:color w:val="333333"/>
          <w:sz w:val="40"/>
          <w:szCs w:val="40"/>
          <w:lang w:val="en-US"/>
        </w:rPr>
      </w:pPr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2.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Büdcədən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maliyyələşdirilən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müəssisələrdə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çalışan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işçilərin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əməyinin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ödənilməsi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sistemi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,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növləri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və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məbləği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müvafiq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icra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hakimiyyəti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orqanı</w:t>
      </w:r>
      <w:proofErr w:type="spellEnd"/>
      <w:r w:rsidRPr="006C5A58">
        <w:rPr>
          <w:rStyle w:val="apple-converted-space"/>
          <w:rFonts w:ascii="Arial" w:hAnsi="Arial" w:cs="Arial"/>
          <w:color w:val="333333"/>
          <w:sz w:val="40"/>
          <w:szCs w:val="40"/>
          <w:lang w:val="en-US"/>
        </w:rPr>
        <w:t> </w:t>
      </w:r>
      <w:hyperlink r:id="rId5" w:anchor="o);" w:history="1"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>[</w:t>
        </w:r>
        <w:proofErr w:type="spellStart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>Azərbaycan</w:t>
        </w:r>
        <w:proofErr w:type="spellEnd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 xml:space="preserve"> </w:t>
        </w:r>
        <w:proofErr w:type="spellStart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>Respublikasının</w:t>
        </w:r>
        <w:proofErr w:type="spellEnd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 xml:space="preserve"> </w:t>
        </w:r>
        <w:proofErr w:type="spellStart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>Nazirlər</w:t>
        </w:r>
        <w:proofErr w:type="spellEnd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 xml:space="preserve"> </w:t>
        </w:r>
        <w:proofErr w:type="spellStart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>Kabineti</w:t>
        </w:r>
        <w:proofErr w:type="spellEnd"/>
        <w:r w:rsidRPr="006C5A58">
          <w:rPr>
            <w:rStyle w:val="a5"/>
            <w:rFonts w:ascii="Arial" w:hAnsi="Arial" w:cs="Arial"/>
            <w:color w:val="EC6E44"/>
            <w:sz w:val="40"/>
            <w:szCs w:val="40"/>
            <w:lang w:val="en-US"/>
          </w:rPr>
          <w:t>]</w:t>
        </w:r>
      </w:hyperlink>
      <w:r w:rsidRPr="006C5A58">
        <w:rPr>
          <w:rStyle w:val="apple-converted-space"/>
          <w:rFonts w:ascii="Arial" w:hAnsi="Arial" w:cs="Arial"/>
          <w:color w:val="333333"/>
          <w:sz w:val="40"/>
          <w:szCs w:val="40"/>
          <w:lang w:val="en-US"/>
        </w:rPr>
        <w:t> 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tərəfindən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müəyyən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edilir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.</w:t>
      </w:r>
    </w:p>
    <w:p w:rsidR="006C5A58" w:rsidRPr="006C5A58" w:rsidRDefault="006C5A58" w:rsidP="006C5A58">
      <w:pPr>
        <w:pStyle w:val="a4"/>
        <w:shd w:val="clear" w:color="auto" w:fill="FFFFFF"/>
        <w:spacing w:before="0" w:beforeAutospacing="0" w:after="167" w:afterAutospacing="0" w:line="335" w:lineRule="atLeast"/>
        <w:ind w:left="795"/>
        <w:rPr>
          <w:rFonts w:ascii="Arial" w:hAnsi="Arial" w:cs="Arial"/>
          <w:color w:val="333333"/>
          <w:sz w:val="40"/>
          <w:szCs w:val="40"/>
          <w:lang w:val="en-US"/>
        </w:rPr>
      </w:pPr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3.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İşçinin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əmək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haqqının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miqdarı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onun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əmək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funksiyasının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icrasının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nəticələri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,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şəxsi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işgüzarlıq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və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peşəkarlıq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səviyyəsi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ilə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müəyyən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edilir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və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hər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hansı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hədlə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məhdudlaşdırıla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 xml:space="preserve"> </w:t>
      </w:r>
      <w:proofErr w:type="spellStart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bilməz</w:t>
      </w:r>
      <w:proofErr w:type="spellEnd"/>
      <w:r w:rsidRPr="006C5A58">
        <w:rPr>
          <w:rFonts w:ascii="Arial" w:hAnsi="Arial" w:cs="Arial"/>
          <w:color w:val="333333"/>
          <w:sz w:val="40"/>
          <w:szCs w:val="40"/>
          <w:lang w:val="en-US"/>
        </w:rPr>
        <w:t>.</w:t>
      </w:r>
    </w:p>
    <w:p w:rsidR="006C5A58" w:rsidRPr="006C5A58" w:rsidRDefault="006C5A58" w:rsidP="006C5A58">
      <w:pPr>
        <w:ind w:left="360"/>
        <w:rPr>
          <w:sz w:val="40"/>
          <w:szCs w:val="40"/>
          <w:lang w:val="en-US"/>
        </w:rPr>
      </w:pPr>
    </w:p>
    <w:sectPr w:rsidR="006C5A58" w:rsidRPr="006C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264BB"/>
    <w:multiLevelType w:val="hybridMultilevel"/>
    <w:tmpl w:val="DBFC031C"/>
    <w:lvl w:ilvl="0" w:tplc="51C2125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48AF"/>
    <w:rsid w:val="001E48AF"/>
    <w:rsid w:val="006C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5A58"/>
  </w:style>
  <w:style w:type="character" w:styleId="a5">
    <w:name w:val="Hyperlink"/>
    <w:basedOn w:val="a0"/>
    <w:uiPriority w:val="99"/>
    <w:semiHidden/>
    <w:unhideWhenUsed/>
    <w:rsid w:val="006C5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bt3VW(www.ves.local/view/default.aspx?lg=1&amp;idpt=5020&amp;id=2490&amp;rl=1&amp;pg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2</cp:revision>
  <dcterms:created xsi:type="dcterms:W3CDTF">2015-11-24T12:46:00Z</dcterms:created>
  <dcterms:modified xsi:type="dcterms:W3CDTF">2015-11-24T12:59:00Z</dcterms:modified>
</cp:coreProperties>
</file>